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814" w:rsidRDefault="00356814" w:rsidP="00356814">
      <w:pPr>
        <w:spacing w:after="0" w:line="240" w:lineRule="auto"/>
        <w:ind w:left="963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3</w:t>
      </w:r>
    </w:p>
    <w:p w:rsidR="00356814" w:rsidRDefault="00356814" w:rsidP="00356814">
      <w:pPr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Всероссийском конкурсе</w:t>
      </w:r>
    </w:p>
    <w:p w:rsidR="00356814" w:rsidRDefault="00356814" w:rsidP="00356814">
      <w:pPr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«Семейная столица России»</w:t>
      </w:r>
    </w:p>
    <w:p w:rsidR="00356814" w:rsidRDefault="00356814" w:rsidP="00356814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356814" w:rsidRDefault="00356814" w:rsidP="00356814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356814" w:rsidRDefault="00356814" w:rsidP="003568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БЛОК ИНТЕГРАЛЬНЫХ ПОКАЗАТЕЛЕЙ </w:t>
      </w:r>
    </w:p>
    <w:p w:rsidR="00356814" w:rsidRDefault="00356814" w:rsidP="0035681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Всероссийского конкурса «Семейная столица России» </w:t>
      </w:r>
    </w:p>
    <w:p w:rsidR="00356814" w:rsidRDefault="00356814" w:rsidP="003568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tbl>
      <w:tblPr>
        <w:tblW w:w="1484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0522"/>
        <w:gridCol w:w="2199"/>
        <w:gridCol w:w="1134"/>
      </w:tblGrid>
      <w:tr w:rsidR="00356814" w:rsidTr="00344BA1">
        <w:trPr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Показатели/критерии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Балл</w:t>
            </w: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Наличие развитой семейно ориентированной инфраструктуры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Обеспеченность социальной инфраструктурой: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доступность дошкольного образования для детей в возрасте: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2 мес. до 3 лет (100%);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0,5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от 1,5 года до 3 лет (100%);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1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3 до 8 лет (100%);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0,5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уровень обеспеченности населения спортивной инфраструктурой (не менее 70%);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уровень обеспеченности населения учреждениями культуры (не менее 90%)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Транспортная доступность базовых учреждений (медицинских, образовательных, спортивных, социальных, культурно-досуговых):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нормативная доступность медицинских, образовательных, спортивных, социальных, культурно-досуговых учреждений в соответствии с Социальным стандартом качества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транспортом, утвержденным распоряжением Министерства транспорта Российской Федерации от 31 января 2017 г. № НА-19-р </w:t>
            </w:r>
            <w:r>
              <w:rPr>
                <w:rFonts w:ascii="Times New Roman" w:hAnsi="Times New Roman"/>
                <w:i/>
                <w:sz w:val="28"/>
              </w:rPr>
              <w:br/>
              <w:t>(с изменениями на 10 марта 2021 г.) (не менее 60%);</w:t>
            </w:r>
          </w:p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доля автобусов и троллейбусов, ежедневно выпускаемых муниципальными предприятиями, осуществляющими регулярные пассажирские перевозки по муниципальным маршрутам, доступных для пассажиров с детскими колясками </w:t>
            </w:r>
            <w:r>
              <w:rPr>
                <w:rFonts w:ascii="Times New Roman" w:hAnsi="Times New Roman"/>
                <w:i/>
                <w:sz w:val="28"/>
              </w:rPr>
              <w:br/>
              <w:t>(не менее 80%)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Семейно ориентированная жилая среда: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достижение положительной динамики ввода многоквартирных домов, оснащенных инфраструктурой для семей с детьми (текущий год к предыдущему) (колясочные, детские и физкультурно-оздоровительные площадки, лифты, широкие дверные проемы, поэтажная инфраструктура, двух- и трехкомнатные квартиры, благоустройство придомовой территории и т.д.)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Семейно ориентированная общественная среда: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pStyle w:val="aa"/>
              <w:numPr>
                <w:ilvl w:val="0"/>
                <w:numId w:val="1"/>
              </w:numPr>
              <w:spacing w:after="0"/>
              <w:ind w:left="62" w:firstLine="6"/>
              <w:rPr>
                <w:rFonts w:ascii="Times New Roman" w:hAnsi="Times New Roman"/>
                <w:i/>
                <w:sz w:val="28"/>
              </w:rPr>
            </w:pPr>
            <w:r w:rsidRPr="00AC7322">
              <w:rPr>
                <w:rFonts w:ascii="Times New Roman" w:hAnsi="Times New Roman"/>
                <w:i/>
                <w:sz w:val="28"/>
              </w:rPr>
              <w:t>увеличение количества общественных пространств (набережные, парки, скверы) и общественных мест, оснащенных инфраструктурой для детей (качели, детские уголки, игровые и спортивные зоны, комнаты матери и ребенка) (текущий год к предыдущему)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1"/>
              </w:numPr>
              <w:spacing w:after="0" w:line="240" w:lineRule="auto"/>
              <w:ind w:left="62" w:firstLine="6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 w:rsidRPr="00AC7322">
              <w:rPr>
                <w:rFonts w:ascii="Times New Roman" w:hAnsi="Times New Roman"/>
                <w:i/>
                <w:sz w:val="28"/>
              </w:rPr>
              <w:t xml:space="preserve"> увеличение количества предприятий, организаций, учреждений, предоставляющих государственные и муниципальные услуги, оснащенных инфраструктурой для детей (качели, детские уголки, игровые и спортивные зоны, комнаты матери и ребенка)(да/нет);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1"/>
              </w:numPr>
              <w:spacing w:after="0" w:line="240" w:lineRule="auto"/>
              <w:ind w:left="61" w:firstLine="6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 w:rsidRPr="00AC7322">
              <w:rPr>
                <w:rFonts w:ascii="Times New Roman" w:hAnsi="Times New Roman"/>
                <w:i/>
                <w:sz w:val="28"/>
              </w:rPr>
              <w:t xml:space="preserve"> увеличение количества организаций общественного питания, оборудованных для обслуживания семей с детьми (детские уголки, игровые и спортивные зоны, комнаты матери и ребенка, детские стульчики и пр.)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наличие предприятий, производящих продукцию питания для детей раннего возраста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Социальные сервисы для семей с детьми: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наличие пунктов проката предметов первой необходимости для новорожденных для студенческих, молодых семей, одиноких матерей, иных категорий нуждающихся семей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наличие пункта проката технических средств реабилитации для детей-инвалидов (инвалидных колясок; опор для стояния, сидения, лежания, ползания; приспособлений для ванной и туалета и др.)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Доступность образования для семей с детьми: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доля детей в возрасте от 5 до 18 лет, охваченных дополнительным образованием, от общего числа детей соответствующей возрастной группы (не менее 95%);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уровень охвата детей школьного возраста занятиями в группах продленного дня выше среднероссийского значения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наличие возможности перевода студентов образовательных организаций среднего профессионального образования и организаций</w:t>
            </w:r>
            <w:r w:rsidR="00E2531A">
              <w:rPr>
                <w:rFonts w:ascii="Times New Roman" w:hAnsi="Times New Roman"/>
                <w:i/>
                <w:sz w:val="28"/>
              </w:rPr>
              <w:t xml:space="preserve"> высшего образования</w:t>
            </w:r>
            <w:r>
              <w:rPr>
                <w:rFonts w:ascii="Times New Roman" w:hAnsi="Times New Roman"/>
                <w:i/>
                <w:sz w:val="28"/>
              </w:rPr>
              <w:t>, имеющих детей, на очную форму обучения за счет бюджетов всех уровней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Наличие программ по улучшению жилищных условий семей с детьми и их социально-экономического положения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программ, реализуемых в городе в целях улучшения жилищных условий семей с детьми: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выплаты на погашение долга и процентов по ипотечному кредиту (ипотечному займу) (да/нет);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аренда с правом выкупа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выплата на уплату первоначального взноса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субсидии (социальные выплаты) на приобретение или строительство жилья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условий для увеличения суммы, направленной на погашение долга по ипотечному кредиту (ипотечному займу), с учетом количества рожденных детей: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при рождении первого или второго ребенка – не менее 10% кредита;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при рождении третьего ребенка – не менее 30% кредита;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rPr>
          <w:trHeight w:val="324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при рождении четвертого ребенка – полное погашение кредита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ежемесячной денежной компенсации расходов на оплату жилищно-коммунальных услуг для многодетных семей без оценки нуждаемости (не менее 30% расходов)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прогрессивной шкалы регионального материнского (семейного) капитала в зависимости от очередности рождений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направлений использования регионального материнского (семейного) капитала (более 5 направлений использования)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Система мер поддержки семьи, реализуемая в городе совместно с регионом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программ бесплатного школьного питания для детей из многодетных семей без учета критерия нуждаемости (с 5 по 11 класс)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меры социальной поддержки отдельным категориям граждан, имеющих детей в возрасте до трех лет, на приобретение специальных молочных продуктов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муниципальной единовременной материальной помощи, выплачиваемой в связи с рождением первого, второго, третьего, каждого последующего ребенка, двух и более детей одновременно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мер социальной поддержки в области физической культуры и спорта, культуры, дополнительного образования, установленных для многодетных семей (предоставление бесплатных услуг, система скидок и льгот и пр.)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Меры поддержки семей, направленные на вовлеченность семей с детьми в систему культурно-досуговых, просветительских, образовательных, спортивных и иных мероприятий семейной направленности: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уникальность мероприятий (использование нестандартных форматов, оригинальность локации, сохранение этнокультурных традиций и пр.) (да/нет)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масштабность мероприятий: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городские,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региональные,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всероссийские,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0,3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международные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0,4 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Активность органов местного самоуправления и институтов гражданского общества по разработке и реализации инновационных подходов к решению вопросов семейной и демографической политики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грантовых средств, полученных на реализацию проектов по популяризации семейных ценностей и увеличению рождаемости, в общем объеме средств поддержанных проектов (не менее 30%)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координационных совещательных органов, деятельность которых направлена на поддержку семьи, деторождения и многодетности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Наличие условий для реализации потребностей в здоровом образе жизни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Создание условий на базе организаций здравоохранения, направленных на сохранение и укрепление здоровья граждан: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Pr="005D5F10" w:rsidRDefault="00356814" w:rsidP="00344BA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 w:rsidRPr="005D5F10">
              <w:rPr>
                <w:rFonts w:ascii="Times New Roman" w:hAnsi="Times New Roman"/>
                <w:i/>
                <w:sz w:val="28"/>
              </w:rPr>
              <w:t>обеспеченность медицинскими кадрами, оказывающими медицинскую помощь женщинам и детям (врачи-педиатры, врачи – акушеры-гинекологи, врачи-неонатологи, средний медицинский персонал), чел. на 10 000 тыс. населения соответствующего пола и возраста (не менее 20);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Pr="005D5F10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5D5F1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5D5F10">
              <w:rPr>
                <w:rFonts w:ascii="Times New Roman" w:hAnsi="Times New Roman"/>
                <w:i/>
                <w:sz w:val="28"/>
              </w:rPr>
              <w:t>наличие Центра (отделения) мужского репродуктивного здоровья / охраны здоровья семьи и репродукции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наличие Центра (отделения) охраны репродуктивного здоровья детей и подростков (да/нет);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доля медицинских организаций, предоставивших условия для прохождения диспансеризации и профилактических медицинских осмотров в вечернее время и выходные дни (не менее 80%);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доля детских поликлиник, обеспечивающих возможность внеочередного приема в выходной день в детских поликлиниках детей из многодетных семей (100%);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доля женских консультаций, обеспечивающих возможность внеочередного приема в женских консультациях в выходной день женщин в послеродовом периоде, женщин с детьми до года и многодетных матерей (100 %)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:rsidR="00356814" w:rsidRPr="0092533D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2533D"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:rsidR="00356814" w:rsidRPr="0092533D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2533D">
              <w:rPr>
                <w:rFonts w:ascii="Times New Roman" w:hAnsi="Times New Roman"/>
                <w:sz w:val="28"/>
                <w:szCs w:val="28"/>
              </w:rPr>
              <w:t>Доступность повседневной физической активности и занятий физической культурой: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EEAF6" w:themeFill="accent1" w:themeFillTint="33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14" w:rsidRPr="0092533D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14" w:rsidRPr="0092533D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– </w:t>
            </w:r>
            <w:r w:rsidRPr="0092533D">
              <w:rPr>
                <w:rFonts w:ascii="Times New Roman" w:hAnsi="Times New Roman"/>
                <w:i/>
                <w:sz w:val="28"/>
                <w:szCs w:val="28"/>
              </w:rPr>
              <w:t>доля граждан, систематически занимающихся физичес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кой культурой и спортом 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 xml:space="preserve">(не менее </w:t>
            </w:r>
            <w:r w:rsidRPr="00FD3310">
              <w:rPr>
                <w:rFonts w:ascii="Times New Roman" w:hAnsi="Times New Roman"/>
                <w:i/>
                <w:sz w:val="28"/>
                <w:szCs w:val="28"/>
              </w:rPr>
              <w:t>60%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rPr>
          <w:trHeight w:val="90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Реализация организациями различных форм собственности корпоративных демографических стандартов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Доля предприятий/организаций, присоединившихся к реализации мер поддержки «Корпоративный демографический стандарт» и закрепивших данное решение в трехстороннем соглашении между Правительством субъекта, Федерацией профсоюзов субъекта и региональным отделением Союза работодателей </w:t>
            </w:r>
            <w:r>
              <w:rPr>
                <w:rFonts w:ascii="Times New Roman" w:hAnsi="Times New Roman"/>
                <w:sz w:val="28"/>
              </w:rPr>
              <w:br/>
              <w:t>(не менее 75%)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Доля предприятий крупного и среднего бизнеса, организовавших зоны отдыха, оснащенные для родителей с детьми (комнаты матери и ребенка, игровые комнаты и др.) на территории / в помещениях предприятий (не менее 75%)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предприятий крупного и среднего бизнеса в создании семейно ориентированных благоустроенных городских общественных территорий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организаций крупного и среднего бизнеса, выплачивающих единовременную финансовую помощь при рождении третьих и последующих детей: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выплаты от 200 тыс. рублей до 300 тыс. рублей;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от 300 тыс. рублей до 500 тыс. рублей;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500 тыс. рублей до 800 тыс. рублей;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от 800 тыс. рублей до 1 млн. рублей;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 свыше 1 млн. рублей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Увеличение числа субъектов малого и среднего бизнеса, дружелюбных к семьям с детьми (скидки, льготные абонементы, обслуживание вне очереди, создание инфраструктуры для посещения с детьми), текущий год к предыдущему </w:t>
            </w:r>
            <w:r>
              <w:rPr>
                <w:rFonts w:ascii="Times New Roman" w:hAnsi="Times New Roman"/>
                <w:sz w:val="28"/>
              </w:rPr>
              <w:br/>
              <w:t>(не менее 10%)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Эффективная информационная политика для формирования положительного имиджа семьи и многодетности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7</w:t>
            </w:r>
          </w:p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7.1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фирменного стиля и семейноцентричного символа города (да/нет)</w:t>
            </w:r>
          </w:p>
          <w:p w:rsidR="00356814" w:rsidRPr="004F7240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7.2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актуальной информации о программах поддержки семей, мероприятиях, направленных приобщение семьи к здоровому образу жизни: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– на </w:t>
            </w:r>
            <w:hyperlink r:id="rId8" w:tooltip="https://internet.garant.ru/document/redirect/8916657/8" w:history="1">
              <w:r>
                <w:rPr>
                  <w:rFonts w:ascii="Times New Roman" w:hAnsi="Times New Roman"/>
                  <w:i/>
                  <w:sz w:val="28"/>
                </w:rPr>
                <w:t>официальном сайте</w:t>
              </w:r>
            </w:hyperlink>
            <w:r>
              <w:rPr>
                <w:rFonts w:ascii="Times New Roman" w:hAnsi="Times New Roman"/>
                <w:i/>
                <w:sz w:val="28"/>
              </w:rPr>
              <w:t xml:space="preserve"> города, городских СМИ, сайтах организаций и предприятий и др. (да/нет); </w:t>
            </w: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0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– в общественных местах (территориях и помещениях образовательных организаций, учреждениях культуры, физической культуры и спорта; территориях и помещениях медицинских учреждений; общественном транспорте; гостиницах; магазинах и рынках; помещениях органов государственной власти и органов местного самоуправления; помещениях общего пользования многоквартирных домов; пляжах; зонах для отдыха, туризма, занятий спортом; АЗС и т.д.) (да/нет)</w:t>
            </w:r>
          </w:p>
          <w:p w:rsidR="00356814" w:rsidRPr="002649BD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</w:rPr>
            </w:pPr>
          </w:p>
        </w:tc>
        <w:tc>
          <w:tcPr>
            <w:tcW w:w="2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7.3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Разнообразие медиаконтента, направленного на формирование положительного имиджа семьи и многодетности (теле- и радиопередачи, фильмы, инфографика, анимация, флешмобы, марафоны, баннеры и др.) (не менее 15 форм)</w:t>
            </w:r>
          </w:p>
          <w:p w:rsidR="00356814" w:rsidRPr="004F7240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7.4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наград многодетным семьям, учрежденных городом-участником  (да/нет)</w:t>
            </w:r>
          </w:p>
          <w:p w:rsidR="00356814" w:rsidRPr="004F7240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7.5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Наличие наград для предприятий, реализующих лучшие демографические практики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356814" w:rsidTr="00344BA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7.6</w:t>
            </w:r>
          </w:p>
        </w:tc>
        <w:tc>
          <w:tcPr>
            <w:tcW w:w="10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tabs>
                <w:tab w:val="left" w:pos="28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Использование образа многодетной семьи в оформлении общественных пространств в рекламе (да/нет)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5FB"/>
          </w:tcPr>
          <w:p w:rsidR="00356814" w:rsidRDefault="00356814" w:rsidP="00344B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356814" w:rsidRDefault="00356814" w:rsidP="00356814">
      <w:pPr>
        <w:sectPr w:rsidR="00356814">
          <w:headerReference w:type="default" r:id="rId9"/>
          <w:pgSz w:w="16838" w:h="11906" w:orient="landscape"/>
          <w:pgMar w:top="1134" w:right="1134" w:bottom="1134" w:left="851" w:header="709" w:footer="709" w:gutter="0"/>
          <w:pgNumType w:start="1"/>
          <w:cols w:space="720"/>
          <w:titlePg/>
        </w:sectPr>
      </w:pPr>
      <w:r>
        <w:br w:type="page"/>
      </w:r>
    </w:p>
    <w:p w:rsidR="00356814" w:rsidRDefault="00356814" w:rsidP="00356814">
      <w:pPr>
        <w:spacing w:after="0" w:line="240" w:lineRule="auto"/>
        <w:ind w:left="963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4</w:t>
      </w:r>
    </w:p>
    <w:p w:rsidR="00356814" w:rsidRPr="009430B3" w:rsidRDefault="00356814" w:rsidP="00356814">
      <w:pPr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</w:t>
      </w:r>
      <w:r w:rsidRPr="009430B3">
        <w:rPr>
          <w:rFonts w:ascii="Times New Roman" w:hAnsi="Times New Roman"/>
          <w:sz w:val="28"/>
          <w:szCs w:val="28"/>
        </w:rPr>
        <w:t>Положению о Всероссийском конкурсе</w:t>
      </w:r>
    </w:p>
    <w:p w:rsidR="00356814" w:rsidRPr="009430B3" w:rsidRDefault="00356814" w:rsidP="00356814">
      <w:pPr>
        <w:spacing w:after="0" w:line="240" w:lineRule="auto"/>
        <w:ind w:left="9639"/>
        <w:jc w:val="center"/>
        <w:rPr>
          <w:rFonts w:ascii="Times New Roman" w:hAnsi="Times New Roman"/>
          <w:sz w:val="28"/>
          <w:szCs w:val="28"/>
        </w:rPr>
      </w:pPr>
      <w:r w:rsidRPr="009430B3">
        <w:rPr>
          <w:rFonts w:ascii="Times New Roman" w:hAnsi="Times New Roman"/>
          <w:sz w:val="28"/>
          <w:szCs w:val="28"/>
        </w:rPr>
        <w:t>«Семейная столица России»</w:t>
      </w:r>
    </w:p>
    <w:p w:rsidR="00356814" w:rsidRDefault="00356814" w:rsidP="003568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814" w:rsidRPr="009430B3" w:rsidRDefault="00356814" w:rsidP="003568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814" w:rsidRPr="009430B3" w:rsidRDefault="00356814" w:rsidP="00356814">
      <w:pPr>
        <w:shd w:val="clear" w:color="auto" w:fill="FFFFFF"/>
        <w:spacing w:after="0" w:line="240" w:lineRule="auto"/>
        <w:contextualSpacing/>
        <w:mirrorIndents/>
        <w:jc w:val="center"/>
        <w:outlineLvl w:val="1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9430B3">
        <w:rPr>
          <w:rFonts w:ascii="Times New Roman" w:hAnsi="Times New Roman"/>
          <w:b/>
          <w:bCs/>
          <w:color w:val="0F1115"/>
          <w:sz w:val="28"/>
          <w:szCs w:val="28"/>
        </w:rPr>
        <w:t>АНКЕТА</w:t>
      </w:r>
    </w:p>
    <w:p w:rsidR="00356814" w:rsidRPr="009430B3" w:rsidRDefault="00356814" w:rsidP="00356814">
      <w:pPr>
        <w:shd w:val="clear" w:color="auto" w:fill="FFFFFF"/>
        <w:spacing w:after="0" w:line="240" w:lineRule="auto"/>
        <w:contextualSpacing/>
        <w:mirrorIndents/>
        <w:jc w:val="center"/>
        <w:outlineLvl w:val="1"/>
        <w:rPr>
          <w:rFonts w:ascii="Times New Roman" w:hAnsi="Times New Roman"/>
          <w:bCs/>
          <w:color w:val="0F1115"/>
          <w:sz w:val="28"/>
          <w:szCs w:val="28"/>
        </w:rPr>
      </w:pPr>
      <w:r w:rsidRPr="009430B3">
        <w:rPr>
          <w:rFonts w:ascii="Times New Roman" w:hAnsi="Times New Roman"/>
          <w:bCs/>
          <w:color w:val="0F1115"/>
          <w:sz w:val="28"/>
          <w:szCs w:val="28"/>
        </w:rPr>
        <w:t>инспекционного выезда в города</w:t>
      </w:r>
      <w:r>
        <w:rPr>
          <w:rFonts w:ascii="Times New Roman" w:hAnsi="Times New Roman"/>
          <w:bCs/>
          <w:color w:val="0F1115"/>
          <w:sz w:val="28"/>
          <w:szCs w:val="28"/>
        </w:rPr>
        <w:t>-</w:t>
      </w:r>
      <w:r w:rsidRPr="009430B3">
        <w:rPr>
          <w:rFonts w:ascii="Times New Roman" w:hAnsi="Times New Roman"/>
          <w:bCs/>
          <w:color w:val="0F1115"/>
          <w:sz w:val="28"/>
          <w:szCs w:val="28"/>
        </w:rPr>
        <w:t>финалисты</w:t>
      </w:r>
    </w:p>
    <w:p w:rsidR="00356814" w:rsidRPr="00AB55D2" w:rsidRDefault="00356814" w:rsidP="00356814">
      <w:pPr>
        <w:shd w:val="clear" w:color="auto" w:fill="FFFFFF"/>
        <w:spacing w:after="0" w:line="240" w:lineRule="auto"/>
        <w:contextualSpacing/>
        <w:mirrorIndents/>
        <w:jc w:val="center"/>
        <w:outlineLvl w:val="1"/>
        <w:rPr>
          <w:rFonts w:ascii="Times New Roman" w:hAnsi="Times New Roman"/>
          <w:b/>
          <w:bCs/>
          <w:color w:val="0F1115"/>
          <w:sz w:val="28"/>
          <w:szCs w:val="28"/>
        </w:rPr>
      </w:pPr>
    </w:p>
    <w:p w:rsidR="00356814" w:rsidRPr="00AB55D2" w:rsidRDefault="00356814" w:rsidP="00356814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  <w:r w:rsidRPr="00F86365">
        <w:rPr>
          <w:rFonts w:ascii="Times New Roman" w:hAnsi="Times New Roman"/>
          <w:b/>
          <w:bCs/>
          <w:color w:val="0F1115"/>
          <w:sz w:val="28"/>
          <w:szCs w:val="28"/>
        </w:rPr>
        <w:t>Город:</w:t>
      </w:r>
      <w:r w:rsidRPr="00F86365"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>_____________</w:t>
      </w:r>
      <w:r w:rsidRPr="00F86365">
        <w:rPr>
          <w:rFonts w:ascii="Times New Roman" w:hAnsi="Times New Roman"/>
          <w:color w:val="0F1115"/>
          <w:sz w:val="28"/>
          <w:szCs w:val="28"/>
        </w:rPr>
        <w:t xml:space="preserve">________ </w:t>
      </w:r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F86365">
        <w:rPr>
          <w:rFonts w:ascii="Times New Roman" w:hAnsi="Times New Roman"/>
          <w:b/>
          <w:bCs/>
          <w:color w:val="0F1115"/>
          <w:sz w:val="28"/>
          <w:szCs w:val="28"/>
        </w:rPr>
        <w:t>Дата:</w:t>
      </w:r>
      <w:r w:rsidRPr="00F86365">
        <w:rPr>
          <w:rFonts w:ascii="Times New Roman" w:hAnsi="Times New Roman"/>
          <w:color w:val="0F1115"/>
          <w:sz w:val="28"/>
          <w:szCs w:val="28"/>
        </w:rPr>
        <w:t>______________________</w:t>
      </w:r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F86365">
        <w:rPr>
          <w:rFonts w:ascii="Times New Roman" w:hAnsi="Times New Roman"/>
          <w:b/>
          <w:bCs/>
          <w:color w:val="0F1115"/>
          <w:sz w:val="28"/>
          <w:szCs w:val="28"/>
        </w:rPr>
        <w:t>Эксперт:</w:t>
      </w:r>
      <w:r w:rsidRPr="00AB55D2">
        <w:rPr>
          <w:rFonts w:ascii="Times New Roman" w:hAnsi="Times New Roman"/>
          <w:color w:val="0F1115"/>
          <w:sz w:val="28"/>
          <w:szCs w:val="28"/>
        </w:rPr>
        <w:t>____________</w:t>
      </w:r>
      <w:r w:rsidRPr="00F86365">
        <w:rPr>
          <w:rFonts w:ascii="Times New Roman" w:hAnsi="Times New Roman"/>
          <w:color w:val="0F1115"/>
          <w:sz w:val="28"/>
          <w:szCs w:val="28"/>
        </w:rPr>
        <w:t>_______________</w:t>
      </w:r>
    </w:p>
    <w:p w:rsidR="00356814" w:rsidRPr="00F86365" w:rsidRDefault="00356814" w:rsidP="00356814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</w:p>
    <w:p w:rsidR="00356814" w:rsidRDefault="00356814" w:rsidP="00356814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  <w:r w:rsidRPr="00AB55D2">
        <w:rPr>
          <w:rFonts w:ascii="Times New Roman" w:hAnsi="Times New Roman"/>
          <w:color w:val="0F1115"/>
          <w:sz w:val="28"/>
          <w:szCs w:val="28"/>
        </w:rPr>
        <w:t>Каждый кри</w:t>
      </w:r>
      <w:r w:rsidRPr="00F86365">
        <w:rPr>
          <w:rFonts w:ascii="Times New Roman" w:hAnsi="Times New Roman"/>
          <w:color w:val="0F1115"/>
          <w:sz w:val="28"/>
          <w:szCs w:val="28"/>
        </w:rPr>
        <w:t xml:space="preserve">терий оценивается </w:t>
      </w:r>
      <w:r w:rsidRPr="00F86365">
        <w:rPr>
          <w:rFonts w:ascii="Times New Roman" w:hAnsi="Times New Roman"/>
          <w:b/>
          <w:bCs/>
          <w:color w:val="0F1115"/>
          <w:sz w:val="28"/>
          <w:szCs w:val="28"/>
        </w:rPr>
        <w:t>от 0 до 100%</w:t>
      </w:r>
      <w:r w:rsidRPr="00F86365"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>от указанного максимального балла.</w:t>
      </w:r>
      <w:r w:rsidRPr="00F86365">
        <w:rPr>
          <w:rFonts w:ascii="Times New Roman" w:hAnsi="Times New Roman"/>
          <w:color w:val="0F1115"/>
          <w:sz w:val="28"/>
          <w:szCs w:val="28"/>
        </w:rPr>
        <w:t xml:space="preserve"> </w:t>
      </w:r>
    </w:p>
    <w:p w:rsidR="00356814" w:rsidRDefault="00356814" w:rsidP="00356814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86365">
        <w:rPr>
          <w:rFonts w:ascii="Times New Roman" w:hAnsi="Times New Roman"/>
          <w:b/>
          <w:bCs/>
          <w:color w:val="0F1115"/>
          <w:sz w:val="28"/>
          <w:szCs w:val="28"/>
        </w:rPr>
        <w:t>Итоговый балл = сумма (макс. балл × % выполнения).</w:t>
      </w:r>
    </w:p>
    <w:p w:rsidR="00356814" w:rsidRPr="00AB55D2" w:rsidRDefault="00356814" w:rsidP="00356814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918"/>
        <w:gridCol w:w="1417"/>
        <w:gridCol w:w="1701"/>
        <w:gridCol w:w="1134"/>
      </w:tblGrid>
      <w:tr w:rsidR="00356814" w:rsidRPr="009430B3" w:rsidTr="00344BA1">
        <w:trPr>
          <w:trHeight w:val="20"/>
          <w:tblHeader/>
        </w:trPr>
        <w:tc>
          <w:tcPr>
            <w:tcW w:w="709" w:type="dxa"/>
            <w:hideMark/>
          </w:tcPr>
          <w:p w:rsidR="00356814" w:rsidRPr="009430B3" w:rsidRDefault="00356814" w:rsidP="00344BA1">
            <w:pPr>
              <w:spacing w:after="0" w:line="240" w:lineRule="auto"/>
              <w:ind w:left="57" w:right="57"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0B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9918" w:type="dxa"/>
            <w:hideMark/>
          </w:tcPr>
          <w:p w:rsidR="00356814" w:rsidRPr="009430B3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0B3">
              <w:rPr>
                <w:rFonts w:ascii="Times New Roman" w:hAnsi="Times New Roman"/>
                <w:b/>
                <w:sz w:val="28"/>
                <w:szCs w:val="28"/>
              </w:rPr>
              <w:t>Критерий</w:t>
            </w:r>
          </w:p>
          <w:p w:rsidR="00356814" w:rsidRPr="009430B3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356814" w:rsidRPr="009430B3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0B3">
              <w:rPr>
                <w:rFonts w:ascii="Times New Roman" w:hAnsi="Times New Roman"/>
                <w:b/>
                <w:sz w:val="28"/>
                <w:szCs w:val="28"/>
              </w:rPr>
              <w:t>Макс. балл</w:t>
            </w:r>
          </w:p>
        </w:tc>
        <w:tc>
          <w:tcPr>
            <w:tcW w:w="1701" w:type="dxa"/>
            <w:hideMark/>
          </w:tcPr>
          <w:p w:rsidR="00356814" w:rsidRPr="009430B3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0B3">
              <w:rPr>
                <w:rFonts w:ascii="Times New Roman" w:hAnsi="Times New Roman"/>
                <w:b/>
                <w:sz w:val="28"/>
                <w:szCs w:val="28"/>
              </w:rPr>
              <w:t>Оценка, %</w:t>
            </w:r>
          </w:p>
        </w:tc>
        <w:tc>
          <w:tcPr>
            <w:tcW w:w="1134" w:type="dxa"/>
            <w:hideMark/>
          </w:tcPr>
          <w:p w:rsidR="00356814" w:rsidRPr="009430B3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0B3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18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Транспортная доступность базовых учреждений (медицинских, образовательных, спортивных, социальных, культурно-досуговых):</w:t>
            </w:r>
          </w:p>
        </w:tc>
        <w:tc>
          <w:tcPr>
            <w:tcW w:w="1417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1.1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Транспортная доступность учреждений (норматив ≥60%)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1.2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Доля транспорта, доступного для пассажиров с колясками (≥80%)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F86365" w:rsidTr="00344BA1">
        <w:trPr>
          <w:trHeight w:val="20"/>
        </w:trPr>
        <w:tc>
          <w:tcPr>
            <w:tcW w:w="709" w:type="dxa"/>
            <w:shd w:val="clear" w:color="auto" w:fill="EFF5FB"/>
          </w:tcPr>
          <w:p w:rsidR="00356814" w:rsidRPr="00F86365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18" w:type="dxa"/>
            <w:shd w:val="clear" w:color="auto" w:fill="EFF5FB"/>
          </w:tcPr>
          <w:p w:rsidR="00356814" w:rsidRPr="00F86365" w:rsidRDefault="00356814" w:rsidP="00344BA1">
            <w:pPr>
              <w:tabs>
                <w:tab w:val="left" w:pos="283"/>
              </w:tabs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Семейно ориентированная общественная среда:</w:t>
            </w:r>
          </w:p>
        </w:tc>
        <w:tc>
          <w:tcPr>
            <w:tcW w:w="1417" w:type="dxa"/>
            <w:shd w:val="clear" w:color="auto" w:fill="EFF5FB"/>
          </w:tcPr>
          <w:p w:rsidR="00356814" w:rsidRPr="00F86365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EFF5FB"/>
          </w:tcPr>
          <w:p w:rsidR="00356814" w:rsidRPr="00F86365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FF5FB"/>
          </w:tcPr>
          <w:p w:rsidR="00356814" w:rsidRPr="00F86365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2.1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Общественные пространства с инфраструктурой для семей с детьми (да/нет)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2.2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Доля госучреждений с инфраструктурой для детей (≥70%)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0,4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2.3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Доля кафе/ресторанов, оборудованных для семей с детьми (≥60%)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18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Социальные сервисы для семей с детьми:</w:t>
            </w:r>
          </w:p>
        </w:tc>
        <w:tc>
          <w:tcPr>
            <w:tcW w:w="1417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3.1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Пункт проката предметов для новорожденных (да/нет)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3.2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Пункт проката средств реабилитации для детей-инвалидов (да/нет)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918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Наличие культурно-досуговых, просветительских, образовательных, спортивных и иных мероприятий для семей с детьми и многодетных семей:</w:t>
            </w:r>
          </w:p>
        </w:tc>
        <w:tc>
          <w:tcPr>
            <w:tcW w:w="1417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1,0</w:t>
            </w:r>
          </w:p>
        </w:tc>
        <w:tc>
          <w:tcPr>
            <w:tcW w:w="1701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4.1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Уникальность мероприятий (да/нет)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4.2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Масштаб (городской/региональный/всероссийский/международный)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918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ind w:left="142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Наличие условий для реализации потребностей в здоровом образе жизни:</w:t>
            </w:r>
          </w:p>
        </w:tc>
        <w:tc>
          <w:tcPr>
            <w:tcW w:w="1417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5.1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Обеспеченность медкадрами (педиатры, гинекологи и др.) ≥20 на 10 тыс.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0,4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5.2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Функционирование Центра (отделения) мужского репродуктивного здоровья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/ центра охраны здоровья семьи и репродукции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5.3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Функционирование  Центра (отделения) репродуктивного здоровья детей и подростков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B5144D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5.4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Медицинские организации, предоставившие условия для прохождения диспансеризации и профилактических медицинских осмотров в вечернее время и выходные дни (≥80%)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B5144D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5.5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Детские поликлиники, обеспечивающие возможность внеочередного приема в выходной день в детских поликлиниках детей из многодетных семей (100%)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,3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B5144D" w:rsidTr="00344BA1">
        <w:trPr>
          <w:trHeight w:val="20"/>
        </w:trPr>
        <w:tc>
          <w:tcPr>
            <w:tcW w:w="709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5.6</w:t>
            </w:r>
          </w:p>
        </w:tc>
        <w:tc>
          <w:tcPr>
            <w:tcW w:w="9918" w:type="dxa"/>
            <w:hideMark/>
          </w:tcPr>
          <w:p w:rsidR="00356814" w:rsidRPr="00B5144D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5144D">
              <w:rPr>
                <w:rFonts w:ascii="Times New Roman" w:hAnsi="Times New Roman"/>
                <w:i/>
                <w:sz w:val="28"/>
                <w:szCs w:val="28"/>
              </w:rPr>
              <w:t>Женские консультации, обеспечивающие возможность внеочередного приема в женских консультациях в выходной день женщин в послеродовом периоде, женщин с детьми до года и многодетных матерей (100%)</w:t>
            </w:r>
          </w:p>
        </w:tc>
        <w:tc>
          <w:tcPr>
            <w:tcW w:w="1417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</w:p>
        </w:tc>
        <w:tc>
          <w:tcPr>
            <w:tcW w:w="1701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B5144D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18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Участие бизнеса в реализации семейной политики города</w:t>
            </w:r>
          </w:p>
        </w:tc>
        <w:tc>
          <w:tcPr>
            <w:tcW w:w="1417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2,0</w:t>
            </w:r>
          </w:p>
        </w:tc>
        <w:tc>
          <w:tcPr>
            <w:tcW w:w="1701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6.1</w:t>
            </w:r>
          </w:p>
        </w:tc>
        <w:tc>
          <w:tcPr>
            <w:tcW w:w="9918" w:type="dxa"/>
            <w:hideMark/>
          </w:tcPr>
          <w:p w:rsidR="00356814" w:rsidRPr="005F0DBF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Участие предприятий крупного и среднего бизнеса в создании семейно ориентированных благоустроенных городских общественных территорий</w:t>
            </w:r>
          </w:p>
        </w:tc>
        <w:tc>
          <w:tcPr>
            <w:tcW w:w="1417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1,0</w:t>
            </w:r>
          </w:p>
        </w:tc>
        <w:tc>
          <w:tcPr>
            <w:tcW w:w="1701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6.2</w:t>
            </w:r>
          </w:p>
        </w:tc>
        <w:tc>
          <w:tcPr>
            <w:tcW w:w="9918" w:type="dxa"/>
            <w:hideMark/>
          </w:tcPr>
          <w:p w:rsidR="00356814" w:rsidRPr="005F0DBF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Субъекты малого и среднего бизнеса, дружелюбных к семьям с детьми (скидки, льготные абонементы, обслуживание вне очереди, создание инфраструктуры для посещения с детьми)</w:t>
            </w:r>
          </w:p>
        </w:tc>
        <w:tc>
          <w:tcPr>
            <w:tcW w:w="1417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1,0</w:t>
            </w:r>
          </w:p>
        </w:tc>
        <w:tc>
          <w:tcPr>
            <w:tcW w:w="1701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9918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Эффективная информационная политика для формирования положительного имиджа семьи и многодетности:</w:t>
            </w:r>
          </w:p>
        </w:tc>
        <w:tc>
          <w:tcPr>
            <w:tcW w:w="1417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701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EFF5FB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7.1</w:t>
            </w:r>
          </w:p>
        </w:tc>
        <w:tc>
          <w:tcPr>
            <w:tcW w:w="9918" w:type="dxa"/>
            <w:hideMark/>
          </w:tcPr>
          <w:p w:rsidR="00356814" w:rsidRPr="005F0DBF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Фирменный стиль и семейноцентричный символ города представлены в городских локациях</w:t>
            </w:r>
          </w:p>
        </w:tc>
        <w:tc>
          <w:tcPr>
            <w:tcW w:w="1417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1701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7.2</w:t>
            </w:r>
          </w:p>
        </w:tc>
        <w:tc>
          <w:tcPr>
            <w:tcW w:w="9918" w:type="dxa"/>
            <w:hideMark/>
          </w:tcPr>
          <w:p w:rsidR="00356814" w:rsidRPr="005F0DBF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Актуальная информация о программах поддержки семей, мероприятиях для семей с детьми и многодетных семей в СМИ, общественных местах и др.</w:t>
            </w:r>
          </w:p>
        </w:tc>
        <w:tc>
          <w:tcPr>
            <w:tcW w:w="1417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1701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7.3</w:t>
            </w:r>
          </w:p>
        </w:tc>
        <w:tc>
          <w:tcPr>
            <w:tcW w:w="9918" w:type="dxa"/>
            <w:hideMark/>
          </w:tcPr>
          <w:p w:rsidR="00356814" w:rsidRPr="005F0DBF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 xml:space="preserve">Разнообразие медиаконтента, направленного на формирование положительного имиджа семьи и многодетности (теле- и радиопередачи, фильмы, инфографика, анимация, флешмобы, марафоны, баннеры и др.)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(≥15 форм)</w:t>
            </w:r>
          </w:p>
        </w:tc>
        <w:tc>
          <w:tcPr>
            <w:tcW w:w="1417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923C0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7.4</w:t>
            </w:r>
          </w:p>
        </w:tc>
        <w:tc>
          <w:tcPr>
            <w:tcW w:w="9918" w:type="dxa"/>
            <w:hideMark/>
          </w:tcPr>
          <w:p w:rsidR="00356814" w:rsidRPr="005F0DBF" w:rsidRDefault="00356814" w:rsidP="00344BA1">
            <w:pPr>
              <w:spacing w:after="0" w:line="240" w:lineRule="auto"/>
              <w:ind w:left="142" w:right="138"/>
              <w:mirrorIndent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F0DBF">
              <w:rPr>
                <w:rFonts w:ascii="Times New Roman" w:hAnsi="Times New Roman"/>
                <w:i/>
                <w:sz w:val="28"/>
                <w:szCs w:val="28"/>
              </w:rPr>
              <w:t>Использование образа многодетной семьи в оформлении общественных пространств в рекламе</w:t>
            </w:r>
          </w:p>
        </w:tc>
        <w:tc>
          <w:tcPr>
            <w:tcW w:w="1417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923C0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01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5F0DBF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AB55D2" w:rsidTr="00344BA1">
        <w:trPr>
          <w:trHeight w:val="20"/>
        </w:trPr>
        <w:tc>
          <w:tcPr>
            <w:tcW w:w="709" w:type="dxa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8" w:type="dxa"/>
            <w:hideMark/>
          </w:tcPr>
          <w:p w:rsidR="00356814" w:rsidRPr="00AB55D2" w:rsidRDefault="00356814" w:rsidP="00344BA1">
            <w:pPr>
              <w:spacing w:after="0" w:line="240" w:lineRule="auto"/>
              <w:ind w:left="147"/>
              <w:mirrorIndents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417" w:type="dxa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6365">
              <w:rPr>
                <w:rFonts w:ascii="Times New Roman" w:hAnsi="Times New Roman"/>
                <w:b/>
                <w:bCs/>
                <w:sz w:val="28"/>
                <w:szCs w:val="28"/>
              </w:rPr>
              <w:t>10,0</w:t>
            </w:r>
          </w:p>
        </w:tc>
        <w:tc>
          <w:tcPr>
            <w:tcW w:w="1701" w:type="dxa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356814" w:rsidRPr="00AB55D2" w:rsidRDefault="00356814" w:rsidP="00344BA1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6814" w:rsidRDefault="00356814" w:rsidP="00356814">
      <w:pPr>
        <w:shd w:val="clear" w:color="auto" w:fill="FFFFFF"/>
        <w:spacing w:after="0" w:line="240" w:lineRule="auto"/>
        <w:contextualSpacing/>
        <w:mirrorIndents/>
        <w:jc w:val="both"/>
        <w:outlineLvl w:val="2"/>
        <w:rPr>
          <w:rFonts w:ascii="Times New Roman" w:hAnsi="Times New Roman"/>
          <w:b/>
          <w:bCs/>
          <w:color w:val="0F1115"/>
          <w:sz w:val="28"/>
          <w:szCs w:val="28"/>
        </w:rPr>
      </w:pPr>
    </w:p>
    <w:p w:rsidR="00356814" w:rsidRPr="00AB55D2" w:rsidRDefault="00356814" w:rsidP="00356814">
      <w:pPr>
        <w:shd w:val="clear" w:color="auto" w:fill="FFFFFF"/>
        <w:spacing w:after="0" w:line="276" w:lineRule="auto"/>
        <w:contextualSpacing/>
        <w:mirrorIndents/>
        <w:jc w:val="both"/>
        <w:outlineLvl w:val="2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AB55D2">
        <w:rPr>
          <w:rFonts w:ascii="Times New Roman" w:hAnsi="Times New Roman"/>
          <w:b/>
          <w:bCs/>
          <w:color w:val="0F1115"/>
          <w:sz w:val="28"/>
          <w:szCs w:val="28"/>
        </w:rPr>
        <w:t>ИТОГОВОЕ ЗАКЛЮЧЕНИЕ</w:t>
      </w:r>
    </w:p>
    <w:p w:rsidR="00356814" w:rsidRPr="00AB55D2" w:rsidRDefault="00356814" w:rsidP="00356814">
      <w:pPr>
        <w:shd w:val="clear" w:color="auto" w:fill="FFFFFF"/>
        <w:spacing w:after="0" w:line="276" w:lineRule="auto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  <w:r w:rsidRPr="00F86365">
        <w:rPr>
          <w:rFonts w:ascii="Times New Roman" w:hAnsi="Times New Roman"/>
          <w:b/>
          <w:bCs/>
          <w:color w:val="0F1115"/>
          <w:sz w:val="28"/>
          <w:szCs w:val="28"/>
        </w:rPr>
        <w:t>Набранный балл:</w:t>
      </w:r>
      <w:r>
        <w:rPr>
          <w:rFonts w:ascii="Times New Roman" w:hAnsi="Times New Roman"/>
          <w:b/>
          <w:bCs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 xml:space="preserve">________ </w:t>
      </w:r>
      <w:r>
        <w:rPr>
          <w:rFonts w:ascii="Times New Roman" w:hAnsi="Times New Roman"/>
          <w:color w:val="0F1115"/>
          <w:sz w:val="28"/>
          <w:szCs w:val="28"/>
        </w:rPr>
        <w:t xml:space="preserve">из </w:t>
      </w:r>
      <w:r w:rsidRPr="00AB55D2">
        <w:rPr>
          <w:rFonts w:ascii="Times New Roman" w:hAnsi="Times New Roman"/>
          <w:color w:val="0F1115"/>
          <w:sz w:val="28"/>
          <w:szCs w:val="28"/>
        </w:rPr>
        <w:t>10,0</w:t>
      </w:r>
    </w:p>
    <w:p w:rsidR="00356814" w:rsidRPr="00AB55D2" w:rsidRDefault="00356814" w:rsidP="00356814">
      <w:pPr>
        <w:shd w:val="clear" w:color="auto" w:fill="FFFFFF"/>
        <w:spacing w:after="0" w:line="276" w:lineRule="auto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  <w:r w:rsidRPr="00F86365">
        <w:rPr>
          <w:rFonts w:ascii="Times New Roman" w:hAnsi="Times New Roman"/>
          <w:b/>
          <w:bCs/>
          <w:color w:val="0F1115"/>
          <w:sz w:val="28"/>
          <w:szCs w:val="28"/>
        </w:rPr>
        <w:t>Оценка уровня города:</w:t>
      </w:r>
    </w:p>
    <w:p w:rsidR="00356814" w:rsidRPr="00AB55D2" w:rsidRDefault="00356814" w:rsidP="00356814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  <w:r w:rsidRPr="00AB55D2">
        <w:rPr>
          <w:rFonts w:ascii="Times New Roman" w:hAnsi="Times New Roman"/>
          <w:color w:val="0F1115"/>
          <w:sz w:val="28"/>
          <w:szCs w:val="28"/>
        </w:rPr>
        <w:t>9,0</w:t>
      </w:r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>–</w:t>
      </w:r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 xml:space="preserve">10,0 </w:t>
      </w:r>
      <w:r>
        <w:rPr>
          <w:rFonts w:ascii="Times New Roman" w:hAnsi="Times New Roman"/>
          <w:color w:val="0F1115"/>
          <w:sz w:val="28"/>
          <w:szCs w:val="28"/>
        </w:rPr>
        <w:t>–</w:t>
      </w:r>
      <w:r w:rsidRPr="00AB55D2">
        <w:rPr>
          <w:rFonts w:ascii="Times New Roman" w:hAnsi="Times New Roman"/>
          <w:color w:val="0F1115"/>
          <w:sz w:val="28"/>
          <w:szCs w:val="28"/>
        </w:rPr>
        <w:t xml:space="preserve"> эталонный</w:t>
      </w:r>
      <w:r>
        <w:rPr>
          <w:rFonts w:ascii="Times New Roman" w:hAnsi="Times New Roman"/>
          <w:color w:val="0F1115"/>
          <w:sz w:val="28"/>
          <w:szCs w:val="28"/>
        </w:rPr>
        <w:t>;</w:t>
      </w:r>
    </w:p>
    <w:p w:rsidR="00356814" w:rsidRPr="00AB55D2" w:rsidRDefault="00356814" w:rsidP="00356814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  <w:r w:rsidRPr="00AB55D2">
        <w:rPr>
          <w:rFonts w:ascii="Times New Roman" w:hAnsi="Times New Roman"/>
          <w:color w:val="0F1115"/>
          <w:sz w:val="28"/>
          <w:szCs w:val="28"/>
        </w:rPr>
        <w:t>7,0</w:t>
      </w:r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>–</w:t>
      </w:r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 xml:space="preserve">8,9 </w:t>
      </w:r>
      <w:r>
        <w:rPr>
          <w:rFonts w:ascii="Times New Roman" w:hAnsi="Times New Roman"/>
          <w:color w:val="0F1115"/>
          <w:sz w:val="28"/>
          <w:szCs w:val="28"/>
        </w:rPr>
        <w:t>–</w:t>
      </w:r>
      <w:r w:rsidRPr="00AB55D2">
        <w:rPr>
          <w:rFonts w:ascii="Times New Roman" w:hAnsi="Times New Roman"/>
          <w:color w:val="0F1115"/>
          <w:sz w:val="28"/>
          <w:szCs w:val="28"/>
        </w:rPr>
        <w:t xml:space="preserve"> высокий</w:t>
      </w:r>
      <w:r>
        <w:rPr>
          <w:rFonts w:ascii="Times New Roman" w:hAnsi="Times New Roman"/>
          <w:color w:val="0F1115"/>
          <w:sz w:val="28"/>
          <w:szCs w:val="28"/>
        </w:rPr>
        <w:t>;</w:t>
      </w:r>
    </w:p>
    <w:p w:rsidR="00356814" w:rsidRPr="00AB55D2" w:rsidRDefault="00356814" w:rsidP="00356814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  <w:r w:rsidRPr="00AB55D2">
        <w:rPr>
          <w:rFonts w:ascii="Times New Roman" w:hAnsi="Times New Roman"/>
          <w:color w:val="0F1115"/>
          <w:sz w:val="28"/>
          <w:szCs w:val="28"/>
        </w:rPr>
        <w:t>5,0</w:t>
      </w:r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>–</w:t>
      </w:r>
      <w:r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 xml:space="preserve">6,9 </w:t>
      </w:r>
      <w:r>
        <w:rPr>
          <w:rFonts w:ascii="Times New Roman" w:hAnsi="Times New Roman"/>
          <w:color w:val="0F1115"/>
          <w:sz w:val="28"/>
          <w:szCs w:val="28"/>
        </w:rPr>
        <w:t>–</w:t>
      </w:r>
      <w:r w:rsidRPr="00AB55D2">
        <w:rPr>
          <w:rFonts w:ascii="Times New Roman" w:hAnsi="Times New Roman"/>
          <w:color w:val="0F1115"/>
          <w:sz w:val="28"/>
          <w:szCs w:val="28"/>
        </w:rPr>
        <w:t xml:space="preserve"> средний</w:t>
      </w:r>
      <w:r>
        <w:rPr>
          <w:rFonts w:ascii="Times New Roman" w:hAnsi="Times New Roman"/>
          <w:color w:val="0F1115"/>
          <w:sz w:val="28"/>
          <w:szCs w:val="28"/>
        </w:rPr>
        <w:t>;</w:t>
      </w:r>
    </w:p>
    <w:p w:rsidR="00356814" w:rsidRPr="00AB55D2" w:rsidRDefault="00356814" w:rsidP="00356814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  <w:r w:rsidRPr="00AB55D2">
        <w:rPr>
          <w:rFonts w:ascii="Times New Roman" w:hAnsi="Times New Roman"/>
          <w:color w:val="0F1115"/>
          <w:sz w:val="28"/>
          <w:szCs w:val="28"/>
        </w:rPr>
        <w:t xml:space="preserve">менее 5,0 </w:t>
      </w:r>
      <w:r>
        <w:rPr>
          <w:rFonts w:ascii="Times New Roman" w:hAnsi="Times New Roman"/>
          <w:color w:val="0F1115"/>
          <w:sz w:val="28"/>
          <w:szCs w:val="28"/>
        </w:rPr>
        <w:t>–</w:t>
      </w:r>
      <w:r w:rsidRPr="00AB55D2">
        <w:rPr>
          <w:rFonts w:ascii="Times New Roman" w:hAnsi="Times New Roman"/>
          <w:color w:val="0F1115"/>
          <w:sz w:val="28"/>
          <w:szCs w:val="28"/>
        </w:rPr>
        <w:t xml:space="preserve"> низкий</w:t>
      </w:r>
      <w:r>
        <w:rPr>
          <w:rFonts w:ascii="Times New Roman" w:hAnsi="Times New Roman"/>
          <w:color w:val="0F1115"/>
          <w:sz w:val="28"/>
          <w:szCs w:val="28"/>
        </w:rPr>
        <w:t>.</w:t>
      </w:r>
    </w:p>
    <w:p w:rsidR="00356814" w:rsidRPr="00AB55D2" w:rsidRDefault="00356814" w:rsidP="00356814">
      <w:pPr>
        <w:shd w:val="clear" w:color="auto" w:fill="FFFFFF"/>
        <w:spacing w:after="0" w:line="276" w:lineRule="auto"/>
        <w:contextualSpacing/>
        <w:mirrorIndents/>
        <w:jc w:val="both"/>
        <w:rPr>
          <w:rFonts w:ascii="Times New Roman" w:hAnsi="Times New Roman"/>
          <w:color w:val="0F1115"/>
          <w:sz w:val="28"/>
          <w:szCs w:val="28"/>
        </w:rPr>
      </w:pPr>
      <w:r w:rsidRPr="00F86365">
        <w:rPr>
          <w:rFonts w:ascii="Times New Roman" w:hAnsi="Times New Roman"/>
          <w:b/>
          <w:bCs/>
          <w:color w:val="0F1115"/>
          <w:sz w:val="28"/>
          <w:szCs w:val="28"/>
        </w:rPr>
        <w:t>Подпись</w:t>
      </w:r>
      <w:r>
        <w:rPr>
          <w:rFonts w:ascii="Times New Roman" w:hAnsi="Times New Roman"/>
          <w:b/>
          <w:bCs/>
          <w:color w:val="0F1115"/>
          <w:sz w:val="28"/>
          <w:szCs w:val="28"/>
        </w:rPr>
        <w:t xml:space="preserve"> эксперта</w:t>
      </w:r>
      <w:r w:rsidRPr="00F86365">
        <w:rPr>
          <w:rFonts w:ascii="Times New Roman" w:hAnsi="Times New Roman"/>
          <w:b/>
          <w:bCs/>
          <w:color w:val="0F1115"/>
          <w:sz w:val="28"/>
          <w:szCs w:val="28"/>
        </w:rPr>
        <w:t>:</w:t>
      </w:r>
      <w:r>
        <w:rPr>
          <w:rFonts w:ascii="Times New Roman" w:hAnsi="Times New Roman"/>
          <w:b/>
          <w:bCs/>
          <w:color w:val="0F1115"/>
          <w:sz w:val="28"/>
          <w:szCs w:val="28"/>
        </w:rPr>
        <w:t xml:space="preserve"> </w:t>
      </w:r>
      <w:r w:rsidRPr="00AB55D2">
        <w:rPr>
          <w:rFonts w:ascii="Times New Roman" w:hAnsi="Times New Roman"/>
          <w:color w:val="0F1115"/>
          <w:sz w:val="28"/>
          <w:szCs w:val="28"/>
        </w:rPr>
        <w:t>_________________</w:t>
      </w:r>
    </w:p>
    <w:p w:rsidR="00356814" w:rsidRPr="00F86365" w:rsidRDefault="00356814" w:rsidP="00356814">
      <w:pPr>
        <w:spacing w:after="0" w:line="276" w:lineRule="auto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356814" w:rsidRDefault="00356814" w:rsidP="00356814"/>
    <w:p w:rsidR="00356814" w:rsidRDefault="00356814" w:rsidP="00356814">
      <w:pPr>
        <w:sectPr w:rsidR="00356814" w:rsidSect="009430B3">
          <w:pgSz w:w="16838" w:h="11906" w:orient="landscape"/>
          <w:pgMar w:top="1134" w:right="851" w:bottom="1134" w:left="1134" w:header="709" w:footer="709" w:gutter="0"/>
          <w:pgNumType w:start="1"/>
          <w:cols w:space="720"/>
          <w:titlePg/>
        </w:sectPr>
      </w:pPr>
    </w:p>
    <w:p w:rsidR="00356814" w:rsidRDefault="00356814" w:rsidP="00356814">
      <w:pPr>
        <w:spacing w:after="0" w:line="240" w:lineRule="auto"/>
        <w:ind w:left="963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5</w:t>
      </w:r>
    </w:p>
    <w:p w:rsidR="00356814" w:rsidRDefault="00356814" w:rsidP="00356814">
      <w:pPr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Всероссийском конкурсе</w:t>
      </w:r>
    </w:p>
    <w:p w:rsidR="00356814" w:rsidRDefault="00356814" w:rsidP="00356814">
      <w:pPr>
        <w:spacing w:after="0" w:line="240" w:lineRule="auto"/>
        <w:ind w:left="963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«Семейная столица России»</w:t>
      </w:r>
    </w:p>
    <w:p w:rsidR="00356814" w:rsidRDefault="00356814" w:rsidP="00356814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356814" w:rsidRDefault="00356814" w:rsidP="00356814">
      <w:pPr>
        <w:spacing w:after="0" w:line="240" w:lineRule="auto"/>
        <w:ind w:firstLine="709"/>
        <w:jc w:val="right"/>
        <w:rPr>
          <w:rFonts w:ascii="Times New Roman" w:hAnsi="Times New Roman"/>
          <w:sz w:val="28"/>
        </w:rPr>
      </w:pPr>
    </w:p>
    <w:p w:rsidR="00356814" w:rsidRPr="002D0286" w:rsidRDefault="00356814" w:rsidP="00356814">
      <w:pPr>
        <w:spacing w:after="0" w:line="240" w:lineRule="auto"/>
        <w:ind w:left="284" w:right="-315"/>
        <w:jc w:val="center"/>
        <w:rPr>
          <w:rFonts w:ascii="Times New Roman" w:hAnsi="Times New Roman"/>
          <w:b/>
          <w:sz w:val="28"/>
        </w:rPr>
      </w:pPr>
      <w:r w:rsidRPr="002D0286">
        <w:rPr>
          <w:rFonts w:ascii="Times New Roman" w:hAnsi="Times New Roman"/>
          <w:b/>
          <w:sz w:val="28"/>
        </w:rPr>
        <w:t xml:space="preserve">КРИТЕРИИ ОЦЕНКИ </w:t>
      </w:r>
    </w:p>
    <w:p w:rsidR="00356814" w:rsidRPr="002D0286" w:rsidRDefault="00356814" w:rsidP="0035681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D0286">
        <w:rPr>
          <w:rFonts w:ascii="Times New Roman" w:hAnsi="Times New Roman"/>
          <w:sz w:val="28"/>
        </w:rPr>
        <w:t>Программы мероприятий, направленных на формирование позитивного образа города как территории заботы о семье, тиражирование лучших муниципальных практик</w:t>
      </w:r>
      <w:r w:rsidRPr="002D0286">
        <w:t xml:space="preserve"> </w:t>
      </w:r>
      <w:r w:rsidRPr="002D0286">
        <w:rPr>
          <w:rFonts w:ascii="Times New Roman" w:hAnsi="Times New Roman"/>
          <w:sz w:val="28"/>
        </w:rPr>
        <w:t>укрепления института семьи, поддержки семей с детьми и многодетных семей, создания комфортной семейно ориентированной инфраструктуры, реализации социальных инициатив, способствующих укреплению традиционных семейных ценностей</w:t>
      </w:r>
    </w:p>
    <w:p w:rsidR="00356814" w:rsidRPr="002D0286" w:rsidRDefault="00356814" w:rsidP="00356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e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0631"/>
        <w:gridCol w:w="2268"/>
        <w:gridCol w:w="1276"/>
      </w:tblGrid>
      <w:tr w:rsidR="00356814" w:rsidRPr="002D0286" w:rsidTr="00344BA1">
        <w:trPr>
          <w:trHeight w:val="884"/>
          <w:tblHeader/>
        </w:trPr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Показатель/критерий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356814" w:rsidRPr="002D0286" w:rsidTr="00344BA1">
        <w:tc>
          <w:tcPr>
            <w:tcW w:w="98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0631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Структурная проработанность Программы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Цель Программы конкретна, достижима, измерима, релевантна, ограничена во времени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Cs/>
                <w:color w:val="0F1115"/>
                <w:sz w:val="28"/>
                <w:szCs w:val="28"/>
              </w:rPr>
              <w:t>Структурная целостность Программы (</w:t>
            </w:r>
            <w:r w:rsidRPr="002D0286">
              <w:rPr>
                <w:rFonts w:ascii="Times New Roman" w:hAnsi="Times New Roman"/>
                <w:bCs/>
                <w:i/>
                <w:color w:val="0F1115"/>
                <w:sz w:val="28"/>
                <w:szCs w:val="28"/>
              </w:rPr>
              <w:t>наличие связи «мероприятие → результат»)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Cs/>
                <w:color w:val="0F1115"/>
                <w:sz w:val="28"/>
                <w:szCs w:val="28"/>
              </w:rPr>
              <w:t>Серийность и ритмичность Программы (</w:t>
            </w:r>
            <w:r w:rsidRPr="002D0286">
              <w:rPr>
                <w:rFonts w:ascii="Times New Roman" w:hAnsi="Times New Roman"/>
                <w:i/>
                <w:color w:val="0F1115"/>
                <w:sz w:val="28"/>
                <w:szCs w:val="28"/>
              </w:rPr>
              <w:t>разовая акция или серия событий? есть ли логика внутри серии (наращивание сложности, охвата, вовлечения)? соблюдены ли сезонность и календарь?)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rPr>
          <w:trHeight w:val="436"/>
        </w:trPr>
        <w:tc>
          <w:tcPr>
            <w:tcW w:w="98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631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Адресность и сегментация аудитории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 xml:space="preserve">Аудитория Программы сегментирована 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2D0286">
              <w:rPr>
                <w:rFonts w:ascii="Times New Roman" w:hAnsi="Times New Roman"/>
                <w:i/>
                <w:color w:val="0F1115"/>
                <w:sz w:val="28"/>
                <w:szCs w:val="28"/>
              </w:rPr>
              <w:t>например, предусмотрены мероприятия для молодых бездетных пар, семей с одним-двумя детьми, многодетных семей, семей участников СВО, родителей подростков и пенсионеров как носителей традиции)</w:t>
            </w:r>
            <w:r w:rsidRPr="002D0286">
              <w:rPr>
                <w:rFonts w:ascii="Times New Roman" w:hAnsi="Times New Roman"/>
                <w:color w:val="0F1115"/>
                <w:sz w:val="28"/>
                <w:szCs w:val="28"/>
              </w:rPr>
              <w:t xml:space="preserve"> </w:t>
            </w:r>
          </w:p>
          <w:p w:rsidR="00356814" w:rsidRPr="002D0286" w:rsidRDefault="00356814" w:rsidP="00344B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0631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Ресурсная обеспеченность Программы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Соответствие бюджета задачам, количеству и масштабу запланированных мероприятий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 xml:space="preserve">Компетенции команды 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(успешный опыт исполнителей по организации проведению именно событий для семей / семей с детьми / многодетных семей</w:t>
            </w:r>
            <w:r w:rsidRPr="002D028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631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Содержательная ценность культурно-массовых, образовательных и спортивных мероприятий Программы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 xml:space="preserve">Реализация смыслов на уровне «живых историй», а не пропаганды 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(предусмотрены интересные форматы; содержание, востребованное соответствующими целевыми аудиториями)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Трансляция семейных ценностей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 xml:space="preserve"> (в Программе предусмотрены мероприятия, направленные на популяризацию традиционных семейных ценностей, образа ответственного вовлеченного отцовства и др.)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 xml:space="preserve">Инклюзивность традиции 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Pr="002D0286">
              <w:rPr>
                <w:rFonts w:ascii="Times New Roman" w:hAnsi="Times New Roman"/>
                <w:bCs/>
                <w:i/>
                <w:sz w:val="28"/>
                <w:szCs w:val="28"/>
              </w:rPr>
              <w:t>способность Программы транслировать смыслы на разные социальные, возрастные, национальные и мировоззренческие группы, формирование их включенности в событийную повестку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  <w:r w:rsidRPr="002D02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0631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Качество деловой повестки Программы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 xml:space="preserve">Релевантность и адресность повестки 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(темы сформулированы под конкретные целевые аудитории (главы городов, специалисты по семейной политике, НКО, многодетные родители, предприятия), есть дифференциация по трекам и др.)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 xml:space="preserve">Практическая применимость </w:t>
            </w: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(анализ кейсов, обсуждение и тиражирование лучших муниципальных практик, решений и т.п.)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0631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color w:val="0F1115"/>
                <w:sz w:val="28"/>
                <w:szCs w:val="28"/>
              </w:rPr>
              <w:t>Масштабность мероприятий Программы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Охват целевой аудитории и </w:t>
            </w:r>
            <w:r w:rsidRPr="002D0286">
              <w:rPr>
                <w:rStyle w:val="af0"/>
                <w:rFonts w:ascii="Times New Roman" w:hAnsi="Times New Roman"/>
                <w:b w:val="0"/>
                <w:color w:val="0F1115"/>
                <w:sz w:val="28"/>
                <w:szCs w:val="28"/>
              </w:rPr>
              <w:t>география у</w:t>
            </w:r>
            <w:r w:rsidRPr="002D0286">
              <w:rPr>
                <w:rStyle w:val="af0"/>
                <w:rFonts w:ascii="Times New Roman" w:hAnsi="Times New Roman"/>
                <w:b w:val="0"/>
                <w:sz w:val="28"/>
                <w:szCs w:val="28"/>
              </w:rPr>
              <w:t xml:space="preserve">частников </w:t>
            </w:r>
            <w:r w:rsidRPr="002D0286">
              <w:rPr>
                <w:rStyle w:val="af0"/>
                <w:rFonts w:ascii="Times New Roman" w:hAnsi="Times New Roman"/>
                <w:b w:val="0"/>
                <w:i/>
                <w:sz w:val="28"/>
                <w:szCs w:val="28"/>
              </w:rPr>
              <w:t>(</w:t>
            </w:r>
            <w:r w:rsidRPr="002D0286">
              <w:rPr>
                <w:rStyle w:val="af0"/>
                <w:rFonts w:ascii="Times New Roman" w:hAnsi="Times New Roman"/>
                <w:b w:val="0"/>
                <w:i/>
                <w:color w:val="0F1115"/>
                <w:sz w:val="28"/>
                <w:szCs w:val="28"/>
              </w:rPr>
              <w:t>ж</w:t>
            </w:r>
            <w:r w:rsidRPr="002D0286">
              <w:rPr>
                <w:rStyle w:val="af0"/>
                <w:rFonts w:ascii="Times New Roman" w:hAnsi="Times New Roman"/>
                <w:b w:val="0"/>
                <w:i/>
                <w:sz w:val="28"/>
                <w:szCs w:val="28"/>
              </w:rPr>
              <w:t>ителей отдельных районов города, гостей города)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2D0286" w:rsidTr="00344BA1">
        <w:tc>
          <w:tcPr>
            <w:tcW w:w="98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0286">
              <w:rPr>
                <w:rFonts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10631" w:type="dxa"/>
          </w:tcPr>
          <w:p w:rsidR="00356814" w:rsidRPr="002D0286" w:rsidRDefault="00356814" w:rsidP="00344B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Style w:val="af0"/>
                <w:rFonts w:ascii="Times New Roman" w:hAnsi="Times New Roman"/>
                <w:b w:val="0"/>
                <w:color w:val="0F1115"/>
                <w:sz w:val="28"/>
                <w:szCs w:val="28"/>
              </w:rPr>
              <w:t>Уровень мероприятий (</w:t>
            </w:r>
            <w:r w:rsidRPr="002D0286">
              <w:rPr>
                <w:rStyle w:val="af0"/>
                <w:rFonts w:ascii="Times New Roman" w:hAnsi="Times New Roman"/>
                <w:b w:val="0"/>
                <w:i/>
                <w:color w:val="0F1115"/>
                <w:sz w:val="28"/>
                <w:szCs w:val="28"/>
              </w:rPr>
              <w:t>Программой предусмотрены семейно ориентированные мероприятия различных уровней: городского, регионального, всероссийского, международного)</w:t>
            </w:r>
          </w:p>
        </w:tc>
        <w:tc>
          <w:tcPr>
            <w:tcW w:w="2268" w:type="dxa"/>
          </w:tcPr>
          <w:p w:rsidR="00356814" w:rsidRPr="002D0286" w:rsidRDefault="00356814" w:rsidP="00344B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D0286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56814" w:rsidRPr="002D0286" w:rsidRDefault="00356814" w:rsidP="00344BA1">
            <w:pPr>
              <w:ind w:right="311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356814" w:rsidRPr="003B0D74" w:rsidTr="00344BA1">
        <w:tc>
          <w:tcPr>
            <w:tcW w:w="988" w:type="dxa"/>
          </w:tcPr>
          <w:p w:rsidR="00356814" w:rsidRPr="002D0286" w:rsidRDefault="00356814" w:rsidP="00344B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31" w:type="dxa"/>
          </w:tcPr>
          <w:p w:rsidR="00356814" w:rsidRPr="00356814" w:rsidRDefault="00356814" w:rsidP="00344BA1">
            <w:pPr>
              <w:pStyle w:val="ds-markdown-paragraph"/>
              <w:shd w:val="clear" w:color="auto" w:fill="FFFFFF"/>
              <w:spacing w:beforeAutospacing="0" w:afterAutospacing="0"/>
              <w:rPr>
                <w:rStyle w:val="af0"/>
                <w:rFonts w:ascii="Times New Roman" w:hAnsi="Times New Roman"/>
                <w:color w:val="0F1115"/>
                <w:sz w:val="28"/>
                <w:szCs w:val="28"/>
              </w:rPr>
            </w:pPr>
            <w:r w:rsidRPr="00356814">
              <w:rPr>
                <w:rStyle w:val="af0"/>
                <w:rFonts w:ascii="Times New Roman" w:hAnsi="Times New Roman"/>
                <w:color w:val="0F1115"/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356814" w:rsidRPr="002C3961" w:rsidRDefault="00356814" w:rsidP="00344BA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D028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356814" w:rsidRPr="002C3961" w:rsidRDefault="00356814" w:rsidP="00344BA1">
            <w:pPr>
              <w:ind w:right="3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56814" w:rsidRPr="00E26B99" w:rsidRDefault="00356814" w:rsidP="003B0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6814" w:rsidRPr="00E26B99" w:rsidSect="003B0379">
      <w:headerReference w:type="default" r:id="rId10"/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296" w:rsidRDefault="00821296" w:rsidP="00821296">
      <w:pPr>
        <w:spacing w:after="0" w:line="240" w:lineRule="auto"/>
      </w:pPr>
      <w:r>
        <w:separator/>
      </w:r>
    </w:p>
  </w:endnote>
  <w:endnote w:type="continuationSeparator" w:id="0">
    <w:p w:rsidR="00821296" w:rsidRDefault="00821296" w:rsidP="0082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296" w:rsidRDefault="00821296" w:rsidP="00821296">
      <w:pPr>
        <w:spacing w:after="0" w:line="240" w:lineRule="auto"/>
      </w:pPr>
      <w:r>
        <w:separator/>
      </w:r>
    </w:p>
  </w:footnote>
  <w:footnote w:type="continuationSeparator" w:id="0">
    <w:p w:rsidR="00821296" w:rsidRDefault="00821296" w:rsidP="00821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814" w:rsidRPr="00356814" w:rsidRDefault="00356814" w:rsidP="0035681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296" w:rsidRPr="00356814" w:rsidRDefault="00821296" w:rsidP="0035681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28D5"/>
    <w:multiLevelType w:val="multilevel"/>
    <w:tmpl w:val="2072418E"/>
    <w:lvl w:ilvl="0">
      <w:start w:val="1"/>
      <w:numFmt w:val="bullet"/>
      <w:suff w:val="space"/>
      <w:lvlText w:val="–"/>
      <w:lvlJc w:val="left"/>
      <w:pPr>
        <w:ind w:left="1494" w:hanging="360"/>
      </w:pPr>
      <w:rPr>
        <w:rFonts w:ascii="Times New Roman" w:hAnsi="Times New Roman"/>
        <w:b w:val="0"/>
        <w:i w:val="0"/>
      </w:rPr>
    </w:lvl>
    <w:lvl w:ilvl="1">
      <w:start w:val="1"/>
      <w:numFmt w:val="bullet"/>
      <w:lvlText w:val="o"/>
      <w:lvlJc w:val="left"/>
      <w:pPr>
        <w:ind w:left="2422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3142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8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82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302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60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42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462" w:hanging="360"/>
      </w:pPr>
      <w:rPr>
        <w:rFonts w:ascii="Wingdings" w:hAnsi="Wingdings"/>
      </w:rPr>
    </w:lvl>
  </w:abstractNum>
  <w:abstractNum w:abstractNumId="1" w15:restartNumberingAfterBreak="0">
    <w:nsid w:val="1DC128DC"/>
    <w:multiLevelType w:val="multilevel"/>
    <w:tmpl w:val="54F6B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46CBF"/>
    <w:multiLevelType w:val="multilevel"/>
    <w:tmpl w:val="6E8A4324"/>
    <w:lvl w:ilvl="0">
      <w:start w:val="1"/>
      <w:numFmt w:val="bullet"/>
      <w:suff w:val="space"/>
      <w:lvlText w:val="–"/>
      <w:lvlJc w:val="left"/>
      <w:pPr>
        <w:ind w:left="160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3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60" w:hanging="360"/>
      </w:pPr>
      <w:rPr>
        <w:rFonts w:ascii="Wingdings" w:hAnsi="Wingdings"/>
      </w:rPr>
    </w:lvl>
  </w:abstractNum>
  <w:abstractNum w:abstractNumId="3" w15:restartNumberingAfterBreak="0">
    <w:nsid w:val="1FD67B7F"/>
    <w:multiLevelType w:val="multilevel"/>
    <w:tmpl w:val="300E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7D3"/>
    <w:multiLevelType w:val="multilevel"/>
    <w:tmpl w:val="E672406E"/>
    <w:lvl w:ilvl="0">
      <w:start w:val="1"/>
      <w:numFmt w:val="bullet"/>
      <w:suff w:val="space"/>
      <w:lvlText w:val="–"/>
      <w:lvlJc w:val="left"/>
      <w:pPr>
        <w:ind w:left="2203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hAnsi="Wingdings"/>
      </w:rPr>
    </w:lvl>
  </w:abstractNum>
  <w:abstractNum w:abstractNumId="5" w15:restartNumberingAfterBreak="0">
    <w:nsid w:val="4BEC6ECA"/>
    <w:multiLevelType w:val="multilevel"/>
    <w:tmpl w:val="38021D66"/>
    <w:lvl w:ilvl="0">
      <w:start w:val="1"/>
      <w:numFmt w:val="bullet"/>
      <w:suff w:val="space"/>
      <w:lvlText w:val="–"/>
      <w:lvlJc w:val="left"/>
      <w:pPr>
        <w:ind w:left="502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262" w:hanging="360"/>
      </w:pPr>
      <w:rPr>
        <w:rFonts w:ascii="Wingdings" w:hAnsi="Wingdings"/>
      </w:rPr>
    </w:lvl>
  </w:abstractNum>
  <w:abstractNum w:abstractNumId="6" w15:restartNumberingAfterBreak="0">
    <w:nsid w:val="72B83AA5"/>
    <w:multiLevelType w:val="hybridMultilevel"/>
    <w:tmpl w:val="0B040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99"/>
    <w:rsid w:val="0000657B"/>
    <w:rsid w:val="000977A2"/>
    <w:rsid w:val="000E5611"/>
    <w:rsid w:val="001914D3"/>
    <w:rsid w:val="002470C9"/>
    <w:rsid w:val="0028776D"/>
    <w:rsid w:val="002A32ED"/>
    <w:rsid w:val="00356814"/>
    <w:rsid w:val="003B0379"/>
    <w:rsid w:val="004257FD"/>
    <w:rsid w:val="00616C35"/>
    <w:rsid w:val="00681AEE"/>
    <w:rsid w:val="006B7E69"/>
    <w:rsid w:val="00816D6D"/>
    <w:rsid w:val="00821296"/>
    <w:rsid w:val="009514BA"/>
    <w:rsid w:val="009F746A"/>
    <w:rsid w:val="00A02410"/>
    <w:rsid w:val="00B158A4"/>
    <w:rsid w:val="00B53AD5"/>
    <w:rsid w:val="00B65BB6"/>
    <w:rsid w:val="00D57A75"/>
    <w:rsid w:val="00D909F9"/>
    <w:rsid w:val="00DA5AC4"/>
    <w:rsid w:val="00E2531A"/>
    <w:rsid w:val="00E26B99"/>
    <w:rsid w:val="00F24766"/>
    <w:rsid w:val="00F90231"/>
    <w:rsid w:val="00F9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78AA"/>
  <w15:chartTrackingRefBased/>
  <w15:docId w15:val="{5F8AC8C4-5394-43E3-B770-5E5217FB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296"/>
    <w:pPr>
      <w:keepNext/>
      <w:keepLines/>
      <w:spacing w:before="480" w:after="200"/>
      <w:outlineLvl w:val="0"/>
    </w:pPr>
    <w:rPr>
      <w:rFonts w:ascii="Arial" w:eastAsia="Times New Roman" w:hAnsi="Arial" w:cs="Times New Roman"/>
      <w:color w:val="000000"/>
      <w:sz w:val="4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21296"/>
    <w:pPr>
      <w:keepNext/>
      <w:keepLines/>
      <w:spacing w:before="360" w:after="200"/>
      <w:outlineLvl w:val="1"/>
    </w:pPr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2129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21296"/>
    <w:pPr>
      <w:keepNext/>
      <w:keepLines/>
      <w:spacing w:before="320" w:after="200"/>
      <w:outlineLvl w:val="3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21296"/>
    <w:pPr>
      <w:keepNext/>
      <w:keepLines/>
      <w:spacing w:before="320" w:after="200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821296"/>
    <w:pPr>
      <w:keepNext/>
      <w:keepLines/>
      <w:spacing w:before="320" w:after="200"/>
      <w:outlineLvl w:val="5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821296"/>
    <w:pPr>
      <w:keepNext/>
      <w:keepLines/>
      <w:spacing w:before="320" w:after="200"/>
      <w:outlineLvl w:val="6"/>
    </w:pPr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821296"/>
    <w:pPr>
      <w:keepNext/>
      <w:keepLines/>
      <w:spacing w:before="320" w:after="200"/>
      <w:outlineLvl w:val="7"/>
    </w:pPr>
    <w:rPr>
      <w:rFonts w:ascii="Arial" w:eastAsia="Times New Roman" w:hAnsi="Arial" w:cs="Times New Roman"/>
      <w:i/>
      <w:color w:val="00000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821296"/>
    <w:pPr>
      <w:keepNext/>
      <w:keepLines/>
      <w:spacing w:before="320" w:after="200"/>
      <w:outlineLvl w:val="8"/>
    </w:pPr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2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F2476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21296"/>
    <w:rPr>
      <w:rFonts w:ascii="Arial" w:eastAsia="Times New Roman" w:hAnsi="Arial" w:cs="Times New Roman"/>
      <w:color w:val="000000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1296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1296"/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21296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1296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21296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21296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21296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1296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character" w:customStyle="1" w:styleId="11">
    <w:name w:val="Обычный1"/>
    <w:rsid w:val="00821296"/>
    <w:rPr>
      <w:sz w:val="22"/>
    </w:rPr>
  </w:style>
  <w:style w:type="paragraph" w:styleId="21">
    <w:name w:val="toc 2"/>
    <w:basedOn w:val="a"/>
    <w:next w:val="a"/>
    <w:link w:val="22"/>
    <w:uiPriority w:val="39"/>
    <w:rsid w:val="00821296"/>
    <w:pPr>
      <w:spacing w:after="57"/>
      <w:ind w:left="283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2">
    <w:name w:val="Оглавление 2 Знак"/>
    <w:basedOn w:val="11"/>
    <w:link w:val="21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821296"/>
    <w:pPr>
      <w:spacing w:after="57"/>
      <w:ind w:left="85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2">
    <w:name w:val="Оглавление 4 Знак"/>
    <w:basedOn w:val="11"/>
    <w:link w:val="41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a5">
    <w:name w:val="Intense Quote"/>
    <w:basedOn w:val="a"/>
    <w:next w:val="a"/>
    <w:link w:val="a6"/>
    <w:rsid w:val="0082129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customStyle="1" w:styleId="a6">
    <w:name w:val="Выделенная цитата Знак"/>
    <w:basedOn w:val="a0"/>
    <w:link w:val="a5"/>
    <w:rsid w:val="00821296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821296"/>
    <w:pPr>
      <w:spacing w:after="57"/>
      <w:ind w:left="1417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2">
    <w:name w:val="Оглавление 6 Знак"/>
    <w:basedOn w:val="11"/>
    <w:link w:val="61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2">
    <w:name w:val="Знак концевой сноски1"/>
    <w:link w:val="a7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styleId="a7">
    <w:name w:val="endnote reference"/>
    <w:link w:val="12"/>
    <w:rsid w:val="0082129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71">
    <w:name w:val="toc 7"/>
    <w:basedOn w:val="a"/>
    <w:next w:val="a"/>
    <w:link w:val="72"/>
    <w:uiPriority w:val="39"/>
    <w:rsid w:val="00821296"/>
    <w:pPr>
      <w:spacing w:after="57"/>
      <w:ind w:left="1701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2">
    <w:name w:val="Оглавление 7 Знак"/>
    <w:basedOn w:val="11"/>
    <w:link w:val="71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a8">
    <w:name w:val="footer"/>
    <w:basedOn w:val="a"/>
    <w:link w:val="a9"/>
    <w:rsid w:val="00821296"/>
    <w:pPr>
      <w:tabs>
        <w:tab w:val="center" w:pos="7143"/>
        <w:tab w:val="right" w:pos="14287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821296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3">
    <w:name w:val="Quote"/>
    <w:basedOn w:val="a"/>
    <w:next w:val="a"/>
    <w:link w:val="24"/>
    <w:rsid w:val="00821296"/>
    <w:pPr>
      <w:ind w:left="720" w:right="720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customStyle="1" w:styleId="24">
    <w:name w:val="Цитата 2 Знак"/>
    <w:basedOn w:val="a0"/>
    <w:link w:val="23"/>
    <w:rsid w:val="00821296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customStyle="1" w:styleId="Endnote">
    <w:name w:val="Endnote"/>
    <w:basedOn w:val="a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a">
    <w:name w:val="List Paragraph"/>
    <w:basedOn w:val="a"/>
    <w:link w:val="ab"/>
    <w:rsid w:val="00821296"/>
    <w:pPr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b">
    <w:name w:val="Абзац списка Знак"/>
    <w:basedOn w:val="11"/>
    <w:link w:val="aa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ac">
    <w:name w:val="header"/>
    <w:basedOn w:val="a"/>
    <w:link w:val="ad"/>
    <w:uiPriority w:val="99"/>
    <w:rsid w:val="00821296"/>
    <w:pPr>
      <w:tabs>
        <w:tab w:val="center" w:pos="7143"/>
        <w:tab w:val="right" w:pos="14287"/>
      </w:tabs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21296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ds-markdown-paragraph">
    <w:name w:val="ds-markdown-paragraph"/>
    <w:basedOn w:val="a"/>
    <w:rsid w:val="00821296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table of figures"/>
    <w:basedOn w:val="a"/>
    <w:next w:val="a"/>
    <w:link w:val="af"/>
    <w:rsid w:val="00821296"/>
    <w:pPr>
      <w:spacing w:after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">
    <w:name w:val="Перечень рисунков Знак"/>
    <w:basedOn w:val="11"/>
    <w:link w:val="ae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821296"/>
    <w:pPr>
      <w:spacing w:after="57"/>
      <w:ind w:left="567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2">
    <w:name w:val="Оглавление 3 Знак"/>
    <w:basedOn w:val="11"/>
    <w:link w:val="31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4">
    <w:name w:val="Строгий1"/>
    <w:link w:val="af0"/>
    <w:rsid w:val="00821296"/>
    <w:pPr>
      <w:spacing w:after="0" w:line="240" w:lineRule="auto"/>
    </w:pPr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character" w:styleId="af0">
    <w:name w:val="Strong"/>
    <w:link w:val="14"/>
    <w:uiPriority w:val="22"/>
    <w:qFormat/>
    <w:rsid w:val="00821296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customStyle="1" w:styleId="15">
    <w:name w:val="Выделение1"/>
    <w:link w:val="af1"/>
    <w:rsid w:val="00821296"/>
    <w:pPr>
      <w:spacing w:after="0" w:line="240" w:lineRule="auto"/>
    </w:pPr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character" w:styleId="af1">
    <w:name w:val="Emphasis"/>
    <w:link w:val="15"/>
    <w:rsid w:val="00821296"/>
    <w:rPr>
      <w:rFonts w:ascii="Calibri" w:eastAsia="Times New Roman" w:hAnsi="Calibri" w:cs="Times New Roman"/>
      <w:i/>
      <w:color w:val="000000"/>
      <w:sz w:val="20"/>
      <w:szCs w:val="20"/>
      <w:lang w:eastAsia="ru-RU"/>
    </w:rPr>
  </w:style>
  <w:style w:type="paragraph" w:styleId="af2">
    <w:name w:val="TOC Heading"/>
    <w:link w:val="af3"/>
    <w:rsid w:val="00821296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3">
    <w:name w:val="Заголовок оглавления Знак"/>
    <w:link w:val="af2"/>
    <w:rsid w:val="00821296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6">
    <w:name w:val="Гиперссылка1"/>
    <w:link w:val="af4"/>
    <w:rsid w:val="00821296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f4">
    <w:name w:val="Hyperlink"/>
    <w:link w:val="16"/>
    <w:rsid w:val="00821296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821296"/>
    <w:pPr>
      <w:spacing w:after="40" w:line="240" w:lineRule="auto"/>
    </w:pPr>
    <w:rPr>
      <w:rFonts w:ascii="Calibri" w:eastAsia="Times New Roman" w:hAnsi="Calibri" w:cs="Times New Roman"/>
      <w:color w:val="000000"/>
      <w:sz w:val="18"/>
      <w:szCs w:val="20"/>
      <w:lang w:eastAsia="ru-RU"/>
    </w:rPr>
  </w:style>
  <w:style w:type="paragraph" w:styleId="17">
    <w:name w:val="toc 1"/>
    <w:basedOn w:val="a"/>
    <w:next w:val="a"/>
    <w:link w:val="18"/>
    <w:uiPriority w:val="39"/>
    <w:rsid w:val="00821296"/>
    <w:pPr>
      <w:spacing w:after="57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8">
    <w:name w:val="Оглавление 1 Знак"/>
    <w:basedOn w:val="11"/>
    <w:link w:val="17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HeaderandFooter">
    <w:name w:val="Header and Footer"/>
    <w:rsid w:val="00821296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5">
    <w:name w:val="caption"/>
    <w:basedOn w:val="a"/>
    <w:next w:val="a"/>
    <w:link w:val="af6"/>
    <w:rsid w:val="00821296"/>
    <w:pPr>
      <w:spacing w:line="276" w:lineRule="auto"/>
    </w:pPr>
    <w:rPr>
      <w:rFonts w:ascii="Calibri" w:eastAsia="Times New Roman" w:hAnsi="Calibri" w:cs="Times New Roman"/>
      <w:b/>
      <w:color w:val="4472C4"/>
      <w:sz w:val="18"/>
      <w:szCs w:val="20"/>
      <w:lang w:eastAsia="ru-RU"/>
    </w:rPr>
  </w:style>
  <w:style w:type="character" w:customStyle="1" w:styleId="af6">
    <w:name w:val="Название объекта Знак"/>
    <w:basedOn w:val="11"/>
    <w:link w:val="af5"/>
    <w:rsid w:val="00821296"/>
    <w:rPr>
      <w:rFonts w:ascii="Calibri" w:eastAsia="Times New Roman" w:hAnsi="Calibri" w:cs="Times New Roman"/>
      <w:b/>
      <w:color w:val="4472C4"/>
      <w:sz w:val="18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821296"/>
    <w:pPr>
      <w:spacing w:after="57"/>
      <w:ind w:left="2268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basedOn w:val="11"/>
    <w:link w:val="91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821296"/>
    <w:pPr>
      <w:spacing w:after="57"/>
      <w:ind w:left="1984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basedOn w:val="11"/>
    <w:link w:val="81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19">
    <w:name w:val="Знак сноски1"/>
    <w:link w:val="af7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styleId="af7">
    <w:name w:val="footnote reference"/>
    <w:link w:val="19"/>
    <w:rsid w:val="0082129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styleId="51">
    <w:name w:val="toc 5"/>
    <w:basedOn w:val="a"/>
    <w:next w:val="a"/>
    <w:link w:val="52"/>
    <w:uiPriority w:val="39"/>
    <w:rsid w:val="00821296"/>
    <w:pPr>
      <w:spacing w:after="57"/>
      <w:ind w:left="1134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2">
    <w:name w:val="Оглавление 5 Знак"/>
    <w:basedOn w:val="11"/>
    <w:link w:val="51"/>
    <w:rsid w:val="00821296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customStyle="1" w:styleId="FooterChar">
    <w:name w:val="Footer Char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Heading3Char">
    <w:name w:val="Heading 3 Char"/>
    <w:rsid w:val="00821296"/>
    <w:pPr>
      <w:spacing w:after="0" w:line="240" w:lineRule="auto"/>
    </w:pPr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paragraph" w:styleId="af8">
    <w:name w:val="Subtitle"/>
    <w:basedOn w:val="a"/>
    <w:next w:val="a"/>
    <w:link w:val="af9"/>
    <w:uiPriority w:val="11"/>
    <w:qFormat/>
    <w:rsid w:val="00821296"/>
    <w:pPr>
      <w:spacing w:before="200" w:after="200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821296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fa">
    <w:name w:val="Title"/>
    <w:basedOn w:val="a"/>
    <w:next w:val="a"/>
    <w:link w:val="afb"/>
    <w:uiPriority w:val="10"/>
    <w:qFormat/>
    <w:rsid w:val="00821296"/>
    <w:pPr>
      <w:spacing w:before="300" w:after="200"/>
      <w:contextualSpacing/>
    </w:pPr>
    <w:rPr>
      <w:rFonts w:ascii="Calibri" w:eastAsia="Times New Roman" w:hAnsi="Calibri" w:cs="Times New Roman"/>
      <w:color w:val="000000"/>
      <w:sz w:val="48"/>
      <w:szCs w:val="20"/>
      <w:lang w:eastAsia="ru-RU"/>
    </w:rPr>
  </w:style>
  <w:style w:type="character" w:customStyle="1" w:styleId="afb">
    <w:name w:val="Заголовок Знак"/>
    <w:basedOn w:val="a0"/>
    <w:link w:val="afa"/>
    <w:rsid w:val="00821296"/>
    <w:rPr>
      <w:rFonts w:ascii="Calibri" w:eastAsia="Times New Roman" w:hAnsi="Calibri" w:cs="Times New Roman"/>
      <w:color w:val="000000"/>
      <w:sz w:val="48"/>
      <w:szCs w:val="20"/>
      <w:lang w:eastAsia="ru-RU"/>
    </w:rPr>
  </w:style>
  <w:style w:type="paragraph" w:styleId="afc">
    <w:name w:val="No Spacing"/>
    <w:link w:val="afd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d">
    <w:name w:val="Без интервала Знак"/>
    <w:link w:val="afc"/>
    <w:rsid w:val="00821296"/>
    <w:rPr>
      <w:rFonts w:ascii="Calibri" w:eastAsia="Times New Roman" w:hAnsi="Calibri" w:cs="Times New Roman"/>
      <w:color w:val="000000"/>
      <w:szCs w:val="20"/>
      <w:lang w:eastAsia="ru-RU"/>
    </w:rPr>
  </w:style>
  <w:style w:type="table" w:customStyle="1" w:styleId="ListTable1Light-Accent4">
    <w:name w:val="List Table 1 Light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5">
    <w:name w:val="List Table 3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a">
    <w:name w:val="Сетка таблицы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4472C4"/>
        <w:left w:val="nil"/>
        <w:bottom w:val="single" w:sz="4" w:space="0" w:color="4472C4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FFD865"/>
        <w:right w:val="nil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2C6E7"/>
        <w:left w:val="nil"/>
        <w:bottom w:val="single" w:sz="4" w:space="0" w:color="A2C6E7"/>
        <w:right w:val="nil"/>
        <w:insideH w:val="single" w:sz="4" w:space="0" w:color="A2C6E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nil"/>
        <w:right w:val="single" w:sz="4" w:space="0" w:color="C9C9C9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4B184"/>
        <w:left w:val="nil"/>
        <w:bottom w:val="single" w:sz="4" w:space="0" w:color="F4B184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nil"/>
        <w:right w:val="single" w:sz="4" w:space="0" w:color="A9D08E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F4B184"/>
        <w:right w:val="nil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nil"/>
        <w:right w:val="single" w:sz="4" w:space="0" w:color="F4B18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6A6A6A"/>
        <w:right w:val="nil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F4B184"/>
        <w:right w:val="nil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9BC2E5"/>
        <w:left w:val="nil"/>
        <w:bottom w:val="single" w:sz="4" w:space="0" w:color="9BC2E5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6A6A6A"/>
        <w:right w:val="nil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6F6F6F"/>
        <w:left w:val="nil"/>
        <w:bottom w:val="single" w:sz="4" w:space="0" w:color="6F6F6F"/>
        <w:right w:val="nil"/>
        <w:insideH w:val="single" w:sz="4" w:space="0" w:color="6F6F6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95AFDD"/>
        <w:left w:val="nil"/>
        <w:bottom w:val="single" w:sz="4" w:space="0" w:color="95AFDD"/>
        <w:right w:val="nil"/>
        <w:insideH w:val="single" w:sz="4" w:space="0" w:color="95AFDD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70AD47"/>
        <w:right w:val="nil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nil"/>
        <w:right w:val="single" w:sz="4" w:space="0" w:color="7F7F7F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nil"/>
        <w:right w:val="single" w:sz="4" w:space="0" w:color="4472C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5B9BD5"/>
        <w:right w:val="nil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DD394"/>
        <w:left w:val="nil"/>
        <w:bottom w:val="single" w:sz="4" w:space="0" w:color="ADD394"/>
        <w:right w:val="nil"/>
        <w:insideH w:val="single" w:sz="4" w:space="0" w:color="ADD394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9D08E"/>
        <w:left w:val="nil"/>
        <w:bottom w:val="single" w:sz="4" w:space="0" w:color="A9D08E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nil"/>
        <w:right w:val="single" w:sz="4" w:space="0" w:color="FFD86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C9C9C9"/>
        <w:left w:val="nil"/>
        <w:bottom w:val="single" w:sz="4" w:space="0" w:color="C9C9C9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7F7F7F"/>
        <w:left w:val="nil"/>
        <w:bottom w:val="single" w:sz="4" w:space="0" w:color="7F7F7F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A5A5A5"/>
        <w:right w:val="nil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537DC8"/>
        <w:right w:val="nil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537DC8"/>
        <w:right w:val="nil"/>
        <w:insideH w:val="single" w:sz="4" w:space="0" w:color="537DC8"/>
        <w:insideV w:val="single" w:sz="4" w:space="0" w:color="537DC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D865"/>
        <w:left w:val="nil"/>
        <w:bottom w:val="single" w:sz="4" w:space="0" w:color="FFD865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FFD865"/>
        <w:right w:val="nil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4B58A"/>
        <w:left w:val="nil"/>
        <w:bottom w:val="single" w:sz="4" w:space="0" w:color="F4B58A"/>
        <w:right w:val="nil"/>
        <w:insideH w:val="single" w:sz="4" w:space="0" w:color="F4B58A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70AD47"/>
        <w:right w:val="nil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nil"/>
        <w:right w:val="single" w:sz="4" w:space="0" w:color="9BC2E5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CCCCCC"/>
        <w:left w:val="nil"/>
        <w:bottom w:val="single" w:sz="4" w:space="0" w:color="CCCCCC"/>
        <w:right w:val="nil"/>
        <w:insideH w:val="single" w:sz="4" w:space="0" w:color="CCCCCC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DB6F"/>
        <w:left w:val="nil"/>
        <w:bottom w:val="single" w:sz="4" w:space="0" w:color="FFDB6F"/>
        <w:right w:val="nil"/>
        <w:insideH w:val="single" w:sz="4" w:space="0" w:color="FFDB6F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rsid w:val="00821296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A5A5A5"/>
        <w:right w:val="nil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nil"/>
        <w:left w:val="nil"/>
        <w:bottom w:val="single" w:sz="4" w:space="0" w:color="5B9BD5"/>
        <w:right w:val="nil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Revision"/>
    <w:hidden/>
    <w:uiPriority w:val="99"/>
    <w:semiHidden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821296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821296"/>
    <w:pPr>
      <w:spacing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821296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821296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821296"/>
    <w:rPr>
      <w:rFonts w:ascii="Calibri" w:eastAsia="Times New Roman" w:hAnsi="Calibri" w:cs="Times New Roman"/>
      <w:b/>
      <w:bCs/>
      <w:color w:val="000000"/>
      <w:sz w:val="20"/>
      <w:szCs w:val="20"/>
      <w:lang w:eastAsia="ru-RU"/>
    </w:rPr>
  </w:style>
  <w:style w:type="character" w:customStyle="1" w:styleId="italic">
    <w:name w:val="italic"/>
    <w:basedOn w:val="a0"/>
    <w:rsid w:val="00821296"/>
  </w:style>
  <w:style w:type="paragraph" w:styleId="aff5">
    <w:name w:val="footnote text"/>
    <w:basedOn w:val="a"/>
    <w:link w:val="aff6"/>
    <w:uiPriority w:val="99"/>
    <w:semiHidden/>
    <w:unhideWhenUsed/>
    <w:rsid w:val="0082129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uiPriority w:val="99"/>
    <w:semiHidden/>
    <w:rsid w:val="00821296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8916657/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A040-8DD0-4FFD-A35F-A6A5891B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Жадунова</dc:creator>
  <cp:keywords/>
  <dc:description/>
  <cp:lastModifiedBy>Жадунова</cp:lastModifiedBy>
  <cp:revision>3</cp:revision>
  <cp:lastPrinted>2026-04-29T08:55:00Z</cp:lastPrinted>
  <dcterms:created xsi:type="dcterms:W3CDTF">2026-05-06T09:32:00Z</dcterms:created>
  <dcterms:modified xsi:type="dcterms:W3CDTF">2026-05-06T09:36:00Z</dcterms:modified>
</cp:coreProperties>
</file>